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51F01" w:rsidP="003B124C">
      <w:pPr>
        <w:ind w:right="3968"/>
        <w:rPr>
          <w:rFonts w:ascii="Montserrat" w:hAnsi="Montserrat" w:cstheme="minorHAnsi"/>
          <w:sz w:val="18"/>
          <w:lang w:val="es-ES_tradnl"/>
        </w:rPr>
      </w:pPr>
      <w:r>
        <w:rPr>
          <w:rFonts w:ascii="Montserrat" w:hAnsi="Montserrat" w:cstheme="minorHAnsi"/>
          <w:lang w:val="es-ES_tradnl"/>
        </w:rPr>
        <w:t>En Almería a 14</w:t>
      </w:r>
      <w:r w:rsidR="00A12F19">
        <w:rPr>
          <w:rFonts w:ascii="Montserrat" w:hAnsi="Montserrat" w:cstheme="minorHAnsi"/>
          <w:lang w:val="es-ES_tradnl"/>
        </w:rPr>
        <w:t xml:space="preserve">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735332">
        <w:rPr>
          <w:rFonts w:ascii="Montserrat" w:hAnsi="Montserrat" w:cstheme="minorHAnsi"/>
          <w:sz w:val="24"/>
        </w:rPr>
        <w:t>MANTENIMIENTO</w:t>
      </w:r>
      <w:r>
        <w:rPr>
          <w:rFonts w:ascii="Montserrat" w:hAnsi="Montserrat" w:cstheme="minorHAnsi"/>
          <w:sz w:val="24"/>
        </w:rPr>
        <w:t xml:space="preserve"> EDIFICIO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Pr="00973FC4" w:rsidRDefault="00447B07" w:rsidP="00447B07">
      <w:pPr>
        <w:jc w:val="center"/>
        <w:rPr>
          <w:rFonts w:ascii="Montserrat" w:hAnsi="Montserrat" w:cstheme="minorHAnsi"/>
          <w:sz w:val="2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651F01" w:rsidRPr="00A06351" w:rsidRDefault="00651F01" w:rsidP="00651F0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DOS VECES EN SEMANA</w:t>
      </w:r>
      <w:r w:rsidRPr="00A06351">
        <w:rPr>
          <w:rFonts w:ascii="Montserrat" w:hAnsi="Montserrat" w:cstheme="minorHAnsi"/>
          <w:b/>
          <w:i/>
          <w:sz w:val="18"/>
          <w:szCs w:val="22"/>
          <w:u w:val="single"/>
        </w:rPr>
        <w:t xml:space="preserve">: </w:t>
      </w:r>
    </w:p>
    <w:p w:rsidR="00651F01" w:rsidRPr="00A06351" w:rsidRDefault="00651F01" w:rsidP="00651F01">
      <w:pPr>
        <w:rPr>
          <w:rFonts w:ascii="Montserrat" w:hAnsi="Montserrat" w:cstheme="minorHAnsi"/>
          <w:sz w:val="18"/>
          <w:szCs w:val="22"/>
        </w:rPr>
      </w:pPr>
    </w:p>
    <w:p w:rsidR="00D04254" w:rsidRPr="00A0635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suelo de portal</w:t>
      </w:r>
    </w:p>
    <w:p w:rsidR="00D04254" w:rsidRPr="00A0635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Desempolvado y limpieza de huellas digitales en puerta</w:t>
      </w:r>
      <w:r>
        <w:rPr>
          <w:rFonts w:ascii="Montserrat" w:hAnsi="Montserrat" w:cstheme="minorHAnsi"/>
          <w:sz w:val="18"/>
          <w:szCs w:val="22"/>
        </w:rPr>
        <w:t xml:space="preserve"> de acceso a edificio</w:t>
      </w:r>
      <w:r w:rsidRPr="00A06351">
        <w:rPr>
          <w:rFonts w:ascii="Montserrat" w:hAnsi="Montserrat" w:cstheme="minorHAnsi"/>
          <w:sz w:val="18"/>
          <w:szCs w:val="22"/>
        </w:rPr>
        <w:t>.</w:t>
      </w:r>
    </w:p>
    <w:p w:rsidR="00D04254" w:rsidRPr="00651F01" w:rsidRDefault="00D04254"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y desmanchado de barandas</w:t>
      </w:r>
      <w:r w:rsidRPr="00A06351">
        <w:rPr>
          <w:rFonts w:ascii="Montserrat" w:hAnsi="Montserrat" w:cstheme="minorHAnsi"/>
          <w:sz w:val="18"/>
          <w:szCs w:val="22"/>
        </w:rPr>
        <w:t>,</w:t>
      </w:r>
      <w:r>
        <w:rPr>
          <w:rFonts w:ascii="Montserrat" w:hAnsi="Montserrat" w:cstheme="minorHAnsi"/>
          <w:sz w:val="18"/>
          <w:szCs w:val="22"/>
        </w:rPr>
        <w:t xml:space="preserve"> </w:t>
      </w:r>
      <w:proofErr w:type="gramStart"/>
      <w:r>
        <w:rPr>
          <w:rFonts w:ascii="Montserrat" w:hAnsi="Montserrat" w:cstheme="minorHAnsi"/>
          <w:sz w:val="18"/>
          <w:szCs w:val="22"/>
        </w:rPr>
        <w:t xml:space="preserve">buzones, </w:t>
      </w:r>
      <w:r w:rsidRPr="00A06351">
        <w:rPr>
          <w:rFonts w:ascii="Montserrat" w:hAnsi="Montserrat" w:cstheme="minorHAnsi"/>
          <w:sz w:val="18"/>
          <w:szCs w:val="22"/>
        </w:rPr>
        <w:t xml:space="preserve"> pasamanos</w:t>
      </w:r>
      <w:proofErr w:type="gramEnd"/>
      <w:r w:rsidRPr="00A06351">
        <w:rPr>
          <w:rFonts w:ascii="Montserrat" w:hAnsi="Montserrat" w:cstheme="minorHAnsi"/>
          <w:sz w:val="18"/>
          <w:szCs w:val="22"/>
        </w:rPr>
        <w:t>, lucernarios</w:t>
      </w:r>
      <w:r>
        <w:rPr>
          <w:rFonts w:ascii="Montserrat" w:hAnsi="Montserrat" w:cstheme="minorHAnsi"/>
          <w:sz w:val="18"/>
          <w:szCs w:val="22"/>
        </w:rPr>
        <w:t>, interruptores, etc</w:t>
      </w:r>
      <w:r w:rsidRPr="00A06351">
        <w:rPr>
          <w:rFonts w:ascii="Montserrat" w:hAnsi="Montserrat" w:cstheme="minorHAnsi"/>
          <w:sz w:val="18"/>
          <w:szCs w:val="22"/>
        </w:rPr>
        <w:t>.</w:t>
      </w:r>
    </w:p>
    <w:p w:rsidR="00D04254" w:rsidRPr="00CE52A8" w:rsidRDefault="00D04254"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ascensor, incluyendo rendijas de puertas correderas.</w:t>
      </w:r>
    </w:p>
    <w:p w:rsidR="00D04254" w:rsidRPr="00A0635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esc</w:t>
      </w:r>
      <w:r>
        <w:rPr>
          <w:rFonts w:ascii="Montserrat" w:hAnsi="Montserrat" w:cstheme="minorHAnsi"/>
          <w:sz w:val="18"/>
          <w:szCs w:val="22"/>
        </w:rPr>
        <w:t>aleras</w:t>
      </w:r>
      <w:r w:rsidRPr="00A06351">
        <w:rPr>
          <w:rFonts w:ascii="Montserrat" w:hAnsi="Montserrat" w:cstheme="minorHAnsi"/>
          <w:sz w:val="18"/>
          <w:szCs w:val="22"/>
        </w:rPr>
        <w:t>.</w:t>
      </w:r>
    </w:p>
    <w:p w:rsidR="00D04254" w:rsidRPr="00651F0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w:t>
      </w:r>
      <w:r>
        <w:rPr>
          <w:rFonts w:ascii="Montserrat" w:hAnsi="Montserrat" w:cstheme="minorHAnsi"/>
          <w:sz w:val="18"/>
          <w:szCs w:val="22"/>
        </w:rPr>
        <w:t xml:space="preserve"> fregado de suelos en plantas</w:t>
      </w:r>
      <w:r w:rsidRPr="00A06351">
        <w:rPr>
          <w:rFonts w:ascii="Montserrat" w:hAnsi="Montserrat" w:cstheme="minorHAnsi"/>
          <w:sz w:val="18"/>
          <w:szCs w:val="22"/>
        </w:rPr>
        <w:t>.</w:t>
      </w:r>
    </w:p>
    <w:p w:rsidR="00D04254" w:rsidRPr="00651F01" w:rsidRDefault="00D04254"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Desempolvado de pasamanos de </w:t>
      </w:r>
      <w:proofErr w:type="gramStart"/>
      <w:r>
        <w:rPr>
          <w:rFonts w:ascii="Montserrat" w:hAnsi="Montserrat" w:cstheme="minorHAnsi"/>
          <w:sz w:val="18"/>
          <w:szCs w:val="22"/>
        </w:rPr>
        <w:t>madera ,</w:t>
      </w:r>
      <w:proofErr w:type="gramEnd"/>
      <w:r>
        <w:rPr>
          <w:rFonts w:ascii="Montserrat" w:hAnsi="Montserrat" w:cstheme="minorHAnsi"/>
          <w:sz w:val="18"/>
          <w:szCs w:val="22"/>
        </w:rPr>
        <w:t xml:space="preserve"> poyetes etc..</w:t>
      </w:r>
    </w:p>
    <w:p w:rsidR="00651F01" w:rsidRPr="00A06351" w:rsidRDefault="00651F01" w:rsidP="00651F01">
      <w:pPr>
        <w:ind w:left="4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A06351" w:rsidP="00A06351">
      <w:pPr>
        <w:rPr>
          <w:rFonts w:ascii="Montserrat" w:hAnsi="Montserrat" w:cstheme="minorHAnsi"/>
          <w:sz w:val="18"/>
          <w:szCs w:val="22"/>
        </w:rPr>
      </w:pPr>
      <w:r w:rsidRPr="00A06351">
        <w:rPr>
          <w:rFonts w:ascii="Montserrat" w:hAnsi="Montserrat" w:cstheme="minorHAnsi"/>
          <w:sz w:val="18"/>
          <w:szCs w:val="22"/>
        </w:rPr>
        <w:t>-       Limpieza a fondo de puerta de acceso a edificio.</w:t>
      </w:r>
    </w:p>
    <w:p w:rsidR="00296FB5" w:rsidRDefault="00651F01" w:rsidP="00A06351">
      <w:pPr>
        <w:rPr>
          <w:rFonts w:ascii="Montserrat" w:hAnsi="Montserrat" w:cstheme="minorHAnsi"/>
          <w:sz w:val="18"/>
          <w:szCs w:val="22"/>
        </w:rPr>
      </w:pPr>
      <w:r>
        <w:rPr>
          <w:rFonts w:ascii="Montserrat" w:hAnsi="Montserrat" w:cstheme="minorHAnsi"/>
          <w:sz w:val="18"/>
          <w:szCs w:val="22"/>
        </w:rPr>
        <w:t xml:space="preserve">-       Limpieza de rellano en sótano. </w:t>
      </w:r>
    </w:p>
    <w:p w:rsidR="00973FC4" w:rsidRPr="00A06351" w:rsidRDefault="00973FC4" w:rsidP="00A06351">
      <w:pPr>
        <w:rPr>
          <w:rFonts w:ascii="Montserrat" w:hAnsi="Montserrat" w:cstheme="minorHAnsi"/>
          <w:sz w:val="18"/>
          <w:szCs w:val="22"/>
        </w:rPr>
      </w:pPr>
      <w:r>
        <w:rPr>
          <w:rFonts w:ascii="Montserrat" w:hAnsi="Montserrat" w:cstheme="minorHAnsi"/>
          <w:sz w:val="18"/>
          <w:szCs w:val="22"/>
        </w:rPr>
        <w:t>-       Limpieza de ventanas de escaleras.</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BIMESTRAL:</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sz w:val="18"/>
          <w:szCs w:val="22"/>
        </w:rPr>
      </w:pPr>
      <w:r w:rsidRPr="00A06351">
        <w:rPr>
          <w:rFonts w:ascii="Montserrat" w:hAnsi="Montserrat" w:cstheme="minorHAnsi"/>
          <w:sz w:val="18"/>
          <w:szCs w:val="22"/>
        </w:rPr>
        <w:t xml:space="preserve">-  Supervisión por parte de nuestro personal técnico </w:t>
      </w:r>
      <w:r w:rsidR="00296FB5">
        <w:rPr>
          <w:rFonts w:ascii="Montserrat" w:hAnsi="Montserrat" w:cstheme="minorHAnsi"/>
          <w:sz w:val="18"/>
          <w:szCs w:val="22"/>
        </w:rPr>
        <w:t xml:space="preserve">del nivel de limpieza obtenido </w:t>
      </w:r>
      <w:r w:rsidRPr="00A06351">
        <w:rPr>
          <w:rFonts w:ascii="Montserrat" w:hAnsi="Montserrat" w:cstheme="minorHAnsi"/>
          <w:sz w:val="18"/>
          <w:szCs w:val="22"/>
        </w:rPr>
        <w:t>y comprobación del grado de satisfacción cliente.</w:t>
      </w:r>
    </w:p>
    <w:p w:rsidR="00A06351" w:rsidRDefault="00296FB5" w:rsidP="00A06351">
      <w:pPr>
        <w:rPr>
          <w:rFonts w:ascii="Montserrat" w:hAnsi="Montserrat" w:cstheme="minorHAnsi"/>
          <w:sz w:val="18"/>
          <w:szCs w:val="22"/>
        </w:rPr>
      </w:pPr>
      <w:r>
        <w:rPr>
          <w:rFonts w:ascii="Montserrat" w:hAnsi="Montserrat" w:cstheme="minorHAnsi"/>
          <w:sz w:val="18"/>
          <w:szCs w:val="22"/>
        </w:rPr>
        <w:t>- Barrido de lo má</w:t>
      </w:r>
      <w:r w:rsidR="00A06351" w:rsidRPr="00A06351">
        <w:rPr>
          <w:rFonts w:ascii="Montserrat" w:hAnsi="Montserrat" w:cstheme="minorHAnsi"/>
          <w:sz w:val="18"/>
          <w:szCs w:val="22"/>
        </w:rPr>
        <w:t>s significativo en azotea</w:t>
      </w:r>
      <w:r>
        <w:rPr>
          <w:rFonts w:ascii="Montserrat" w:hAnsi="Montserrat" w:cstheme="minorHAnsi"/>
          <w:sz w:val="18"/>
          <w:szCs w:val="22"/>
        </w:rPr>
        <w:t xml:space="preserve"> (</w:t>
      </w:r>
      <w:r w:rsidR="00A06351" w:rsidRPr="00A06351">
        <w:rPr>
          <w:rFonts w:ascii="Montserrat" w:hAnsi="Montserrat" w:cstheme="minorHAnsi"/>
          <w:sz w:val="18"/>
          <w:szCs w:val="22"/>
        </w:rPr>
        <w:t>bolsas, papeles)</w:t>
      </w:r>
    </w:p>
    <w:p w:rsidR="00296FB5" w:rsidRDefault="00296FB5" w:rsidP="00A06351">
      <w:pPr>
        <w:rPr>
          <w:rFonts w:ascii="Montserrat" w:hAnsi="Montserrat" w:cstheme="minorHAnsi"/>
          <w:sz w:val="18"/>
          <w:szCs w:val="22"/>
        </w:rPr>
      </w:pPr>
      <w:r>
        <w:rPr>
          <w:rFonts w:ascii="Montserrat" w:hAnsi="Montserrat" w:cstheme="minorHAnsi"/>
          <w:sz w:val="18"/>
          <w:szCs w:val="22"/>
        </w:rPr>
        <w:t>- Barrido y fregado</w:t>
      </w:r>
      <w:r w:rsidR="00973FC4">
        <w:rPr>
          <w:rFonts w:ascii="Montserrat" w:hAnsi="Montserrat" w:cstheme="minorHAnsi"/>
          <w:sz w:val="18"/>
          <w:szCs w:val="22"/>
        </w:rPr>
        <w:t xml:space="preserve"> de cuartos técnicos</w:t>
      </w:r>
      <w:proofErr w:type="gramStart"/>
      <w:r w:rsidR="00973FC4">
        <w:rPr>
          <w:rFonts w:ascii="Montserrat" w:hAnsi="Montserrat" w:cstheme="minorHAnsi"/>
          <w:sz w:val="18"/>
          <w:szCs w:val="22"/>
        </w:rPr>
        <w:t xml:space="preserve"> </w:t>
      </w:r>
      <w:r>
        <w:rPr>
          <w:rFonts w:ascii="Montserrat" w:hAnsi="Montserrat" w:cstheme="minorHAnsi"/>
          <w:sz w:val="18"/>
          <w:szCs w:val="22"/>
        </w:rPr>
        <w:t xml:space="preserve">  (</w:t>
      </w:r>
      <w:proofErr w:type="gramEnd"/>
      <w:r>
        <w:rPr>
          <w:rFonts w:ascii="Montserrat" w:hAnsi="Montserrat" w:cstheme="minorHAnsi"/>
          <w:sz w:val="18"/>
          <w:szCs w:val="22"/>
        </w:rPr>
        <w:t>Luz, agua)</w:t>
      </w:r>
    </w:p>
    <w:p w:rsidR="00296FB5" w:rsidRPr="00A06351" w:rsidRDefault="00296FB5" w:rsidP="00A06351">
      <w:pPr>
        <w:rPr>
          <w:rFonts w:ascii="Montserrat" w:hAnsi="Montserrat" w:cstheme="minorHAnsi"/>
          <w:sz w:val="18"/>
          <w:szCs w:val="22"/>
        </w:rPr>
      </w:pPr>
    </w:p>
    <w:p w:rsidR="00296FB5" w:rsidRPr="00A06351" w:rsidRDefault="00296FB5" w:rsidP="00296FB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SEMESTRAL</w:t>
      </w:r>
      <w:r w:rsidRPr="00A06351">
        <w:rPr>
          <w:rFonts w:ascii="Montserrat" w:hAnsi="Montserrat" w:cstheme="minorHAnsi"/>
          <w:b/>
          <w:i/>
          <w:sz w:val="18"/>
          <w:szCs w:val="22"/>
          <w:u w:val="single"/>
        </w:rPr>
        <w:t>:</w:t>
      </w:r>
    </w:p>
    <w:p w:rsidR="00296FB5" w:rsidRPr="00A06351" w:rsidRDefault="00296FB5" w:rsidP="00296FB5">
      <w:pPr>
        <w:rPr>
          <w:rFonts w:ascii="Montserrat" w:hAnsi="Montserrat" w:cstheme="minorHAnsi"/>
          <w:sz w:val="18"/>
          <w:szCs w:val="22"/>
        </w:rPr>
      </w:pPr>
    </w:p>
    <w:p w:rsidR="005F3F1A" w:rsidRDefault="00651F01" w:rsidP="00296FB5">
      <w:pPr>
        <w:rPr>
          <w:rFonts w:ascii="Montserrat" w:hAnsi="Montserrat" w:cstheme="minorHAnsi"/>
          <w:sz w:val="18"/>
          <w:szCs w:val="22"/>
        </w:rPr>
      </w:pPr>
      <w:r>
        <w:rPr>
          <w:rFonts w:ascii="Montserrat" w:hAnsi="Montserrat" w:cstheme="minorHAnsi"/>
          <w:sz w:val="18"/>
          <w:szCs w:val="22"/>
        </w:rPr>
        <w:t>-  Limpieza a fondo de revestimientos de portal</w:t>
      </w:r>
      <w:r w:rsidR="00296FB5">
        <w:rPr>
          <w:rFonts w:ascii="Montserrat" w:hAnsi="Montserrat" w:cstheme="minorHAnsi"/>
          <w:sz w:val="18"/>
          <w:szCs w:val="22"/>
        </w:rPr>
        <w:t>.</w:t>
      </w:r>
    </w:p>
    <w:p w:rsidR="00296FB5" w:rsidRPr="00296FB5" w:rsidRDefault="00651F01" w:rsidP="00296FB5">
      <w:pPr>
        <w:rPr>
          <w:rFonts w:ascii="Montserrat" w:hAnsi="Montserrat" w:cstheme="minorHAnsi"/>
          <w:sz w:val="18"/>
          <w:szCs w:val="22"/>
        </w:rPr>
      </w:pPr>
      <w:r>
        <w:rPr>
          <w:rFonts w:ascii="Montserrat" w:hAnsi="Montserrat" w:cstheme="minorHAnsi"/>
          <w:sz w:val="18"/>
          <w:szCs w:val="22"/>
        </w:rPr>
        <w:t>-  Cristalizado completo de suelos de rellanos en plantas.</w:t>
      </w:r>
      <w:r w:rsidR="00296FB5">
        <w:rPr>
          <w:rFonts w:ascii="Montserrat" w:hAnsi="Montserrat" w:cstheme="minorHAnsi"/>
          <w:sz w:val="18"/>
          <w:szCs w:val="22"/>
        </w:rPr>
        <w:t xml:space="preserve"> </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D04254">
        <w:rPr>
          <w:rFonts w:ascii="Montserrat" w:hAnsi="Montserrat" w:cstheme="minorHAnsi"/>
          <w:b/>
          <w:szCs w:val="24"/>
        </w:rPr>
        <w:t>247</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044914" w:rsidRDefault="00044914" w:rsidP="005D49A2">
      <w:pPr>
        <w:pStyle w:val="Textocomentario"/>
        <w:tabs>
          <w:tab w:val="right" w:leader="dot" w:pos="8504"/>
        </w:tabs>
        <w:jc w:val="both"/>
        <w:rPr>
          <w:rFonts w:asciiTheme="minorHAnsi" w:hAnsiTheme="minorHAnsi" w:cstheme="minorHAnsi"/>
          <w:b/>
        </w:rPr>
      </w:pPr>
    </w:p>
    <w:p w:rsidR="00973FC4" w:rsidRDefault="00973FC4" w:rsidP="00973FC4">
      <w:pPr>
        <w:jc w:val="both"/>
        <w:rPr>
          <w:rFonts w:ascii="Montserrat" w:hAnsi="Montserrat" w:cstheme="minorHAnsi"/>
          <w:szCs w:val="24"/>
        </w:rPr>
      </w:pPr>
      <w:bookmarkStart w:id="0" w:name="_GoBack"/>
      <w:bookmarkEnd w:id="0"/>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sidR="00CE52A8">
        <w:rPr>
          <w:rFonts w:ascii="Montserrat" w:hAnsi="Montserrat" w:cstheme="minorHAnsi"/>
          <w:i/>
          <w:sz w:val="18"/>
        </w:rPr>
        <w:t>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w:t>
      </w:r>
      <w:r w:rsidR="00296FB5">
        <w:rPr>
          <w:rFonts w:ascii="Montserrat" w:hAnsi="Montserrat" w:cstheme="minorHAnsi"/>
          <w:i/>
          <w:sz w:val="18"/>
        </w:rPr>
        <w:t xml:space="preserve"> o pérdida</w:t>
      </w:r>
      <w:r w:rsidR="0091216B" w:rsidRPr="001B363D">
        <w:rPr>
          <w:rFonts w:ascii="Montserrat" w:hAnsi="Montserrat" w:cstheme="minorHAnsi"/>
          <w:i/>
          <w:sz w:val="18"/>
        </w:rPr>
        <w:t xml:space="preserve"> por parte del cliente, serán facturados los productos o consumibles.</w:t>
      </w:r>
    </w:p>
    <w:p w:rsidR="005F3F1A" w:rsidRDefault="005F3F1A" w:rsidP="00CE52A8">
      <w:pPr>
        <w:pStyle w:val="Textocomentario"/>
        <w:tabs>
          <w:tab w:val="right" w:leader="dot" w:pos="8504"/>
        </w:tabs>
        <w:ind w:left="360"/>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03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A06351" w:rsidRDefault="00A06351" w:rsidP="007D4964">
          <w:pPr>
            <w:pStyle w:val="Textocomentario"/>
            <w:rPr>
              <w:rFonts w:ascii="Montserrat" w:hAnsi="Montserrat" w:cstheme="minorHAnsi"/>
              <w:sz w:val="16"/>
            </w:rPr>
          </w:pPr>
          <w:r>
            <w:rPr>
              <w:rFonts w:ascii="Montserrat" w:hAnsi="Montserrat" w:cstheme="minorHAnsi"/>
              <w:sz w:val="16"/>
            </w:rPr>
            <w:t xml:space="preserve">COMUNIDAD DE </w:t>
          </w:r>
          <w:r w:rsidR="00651F01">
            <w:rPr>
              <w:rFonts w:ascii="Montserrat" w:hAnsi="Montserrat" w:cstheme="minorHAnsi"/>
              <w:sz w:val="16"/>
            </w:rPr>
            <w:t>PROPIETARIOS EDF. JOAQUIN VAZQUEZ, 23</w:t>
          </w:r>
        </w:p>
        <w:p w:rsidR="00651F01" w:rsidRDefault="00651F01" w:rsidP="007D4964">
          <w:pPr>
            <w:pStyle w:val="Textocomentario"/>
            <w:rPr>
              <w:rFonts w:ascii="Montserrat" w:hAnsi="Montserrat" w:cstheme="minorHAnsi"/>
              <w:sz w:val="16"/>
            </w:rPr>
          </w:pPr>
          <w:r>
            <w:rPr>
              <w:rFonts w:ascii="Montserrat" w:hAnsi="Montserrat" w:cstheme="minorHAnsi"/>
              <w:sz w:val="16"/>
            </w:rPr>
            <w:t>ALMERIA</w:t>
          </w:r>
        </w:p>
        <w:p w:rsidR="00A12F19" w:rsidRPr="006D2205" w:rsidRDefault="00A12F19" w:rsidP="007D4964">
          <w:pPr>
            <w:pStyle w:val="Textocomentario"/>
            <w:rPr>
              <w:rFonts w:ascii="Montserrat" w:hAnsi="Montserrat" w:cstheme="minorHAnsi"/>
              <w:sz w:val="16"/>
            </w:rPr>
          </w:pPr>
        </w:p>
        <w:p w:rsidR="00B45EB9" w:rsidRPr="006D2205" w:rsidRDefault="00651F01" w:rsidP="007D4964">
          <w:pPr>
            <w:pStyle w:val="Textocomentario"/>
            <w:rPr>
              <w:rFonts w:ascii="Montserrat" w:hAnsi="Montserrat" w:cstheme="minorHAnsi"/>
              <w:sz w:val="16"/>
            </w:rPr>
          </w:pPr>
          <w:r>
            <w:rPr>
              <w:rFonts w:ascii="Montserrat" w:hAnsi="Montserrat" w:cstheme="minorHAnsi"/>
              <w:sz w:val="16"/>
            </w:rPr>
            <w:t xml:space="preserve">A/A: </w:t>
          </w:r>
          <w:proofErr w:type="spellStart"/>
          <w:r>
            <w:rPr>
              <w:rFonts w:ascii="Montserrat" w:hAnsi="Montserrat" w:cstheme="minorHAnsi"/>
              <w:sz w:val="16"/>
            </w:rPr>
            <w:t>Administ</w:t>
          </w:r>
          <w:proofErr w:type="spellEnd"/>
          <w:r>
            <w:rPr>
              <w:rFonts w:ascii="Montserrat" w:hAnsi="Montserrat" w:cstheme="minorHAnsi"/>
              <w:sz w:val="16"/>
            </w:rPr>
            <w:t xml:space="preserve">. </w:t>
          </w:r>
          <w:proofErr w:type="spellStart"/>
          <w:r>
            <w:rPr>
              <w:rFonts w:ascii="Montserrat" w:hAnsi="Montserrat" w:cstheme="minorHAnsi"/>
              <w:sz w:val="16"/>
            </w:rPr>
            <w:t>Trito</w:t>
          </w:r>
          <w:proofErr w:type="spellEnd"/>
          <w:r>
            <w:rPr>
              <w:rFonts w:ascii="Montserrat" w:hAnsi="Montserrat" w:cstheme="minorHAnsi"/>
              <w:sz w:val="16"/>
            </w:rPr>
            <w:t xml:space="preserve"> Gestión / </w:t>
          </w:r>
          <w:proofErr w:type="spellStart"/>
          <w:r>
            <w:rPr>
              <w:rFonts w:ascii="Montserrat" w:hAnsi="Montserrat" w:cstheme="minorHAnsi"/>
              <w:sz w:val="16"/>
            </w:rPr>
            <w:t>Maria</w:t>
          </w:r>
          <w:proofErr w:type="spellEnd"/>
          <w:r>
            <w:rPr>
              <w:rFonts w:ascii="Montserrat" w:hAnsi="Montserrat" w:cstheme="minorHAnsi"/>
              <w:sz w:val="16"/>
            </w:rPr>
            <w:t xml:space="preserve"> José</w:t>
          </w:r>
        </w:p>
        <w:p w:rsidR="007D4964" w:rsidRPr="006D2205" w:rsidRDefault="00651F01" w:rsidP="007D4964">
          <w:pPr>
            <w:pStyle w:val="Textocomentario"/>
            <w:rPr>
              <w:rFonts w:ascii="Montserrat" w:hAnsi="Montserrat" w:cstheme="minorHAnsi"/>
              <w:sz w:val="16"/>
            </w:rPr>
          </w:pPr>
          <w:r>
            <w:rPr>
              <w:rFonts w:ascii="Montserrat" w:hAnsi="Montserrat" w:cstheme="minorHAnsi"/>
              <w:sz w:val="16"/>
            </w:rPr>
            <w:t>Telf. 609832298</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651F01">
            <w:rPr>
              <w:rFonts w:ascii="Montserrat" w:hAnsi="Montserrat" w:cstheme="minorHAnsi"/>
              <w:color w:val="17365D" w:themeColor="text2" w:themeShade="BF"/>
              <w:sz w:val="18"/>
            </w:rPr>
            <w:t>01232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51F01">
            <w:rPr>
              <w:rFonts w:ascii="Montserrat" w:hAnsi="Montserrat" w:cstheme="minorHAnsi"/>
              <w:b/>
              <w:sz w:val="16"/>
            </w:rPr>
            <w:t>14</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03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4914"/>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511963"/>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385C-6AEF-43AA-BEFA-A9F50C11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476</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2025-06-02T08:03:00Z</cp:lastPrinted>
  <dcterms:created xsi:type="dcterms:W3CDTF">2025-07-17T12:33:00Z</dcterms:created>
  <dcterms:modified xsi:type="dcterms:W3CDTF">2025-07-17T12:33:00Z</dcterms:modified>
</cp:coreProperties>
</file>