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476655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9.95pt;z-index:1" o:allowincell="f">
            <v:textbox style="mso-next-textbox:#_x0000_s1026">
              <w:txbxContent>
                <w:p w:rsidR="004E09A4" w:rsidRDefault="00073AC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RSD. MIRADOR DEL MEDITERRÁNEO</w:t>
                  </w:r>
                </w:p>
                <w:p w:rsidR="00073ACA" w:rsidRDefault="00073AC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BF SKINNER, 21</w:t>
                  </w:r>
                </w:p>
                <w:p w:rsidR="00073ACA" w:rsidRDefault="00073AC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HUÉRCAL DE ALMERÍA</w:t>
                  </w:r>
                </w:p>
                <w:p w:rsidR="00073ACA" w:rsidRDefault="00073ACA" w:rsidP="00BD56F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(ALMERÍA)</w:t>
                  </w:r>
                </w:p>
                <w:p w:rsidR="00BD56FA" w:rsidRDefault="00BD56FA" w:rsidP="00BD56FA">
                  <w:pPr>
                    <w:pStyle w:val="Textocomentario"/>
                    <w:rPr>
                      <w:b/>
                    </w:rPr>
                  </w:pPr>
                </w:p>
                <w:p w:rsidR="00BD56FA" w:rsidRDefault="004E09A4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A/A: </w:t>
                  </w:r>
                  <w:r w:rsidR="00073ACA">
                    <w:rPr>
                      <w:b/>
                    </w:rPr>
                    <w:t>D. Óscar     Dúplex 21</w:t>
                  </w:r>
                </w:p>
                <w:p w:rsidR="004E09A4" w:rsidRDefault="004E09A4" w:rsidP="004E09A4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Telf.</w:t>
                  </w:r>
                  <w:r w:rsidR="00073ACA">
                    <w:rPr>
                      <w:b/>
                    </w:rPr>
                    <w:t>: 63618/3682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073ACA">
        <w:rPr>
          <w:i/>
          <w:lang w:val="es-ES_tradnl"/>
        </w:rPr>
        <w:t xml:space="preserve">23 de </w:t>
      </w:r>
      <w:proofErr w:type="gramStart"/>
      <w:r w:rsidR="00073ACA">
        <w:rPr>
          <w:i/>
          <w:lang w:val="es-ES_tradnl"/>
        </w:rPr>
        <w:t>Febrero</w:t>
      </w:r>
      <w:proofErr w:type="gramEnd"/>
      <w:r w:rsidR="00073ACA">
        <w:rPr>
          <w:i/>
          <w:lang w:val="es-ES_tradnl"/>
        </w:rPr>
        <w:t xml:space="preserve"> de 2011</w:t>
      </w:r>
      <w:r w:rsidR="00215D4F">
        <w:rPr>
          <w:i/>
          <w:lang w:val="es-ES_tradnl"/>
        </w:rPr>
        <w:t xml:space="preserve"> 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073ACA">
        <w:t xml:space="preserve"> 1523</w:t>
      </w:r>
    </w:p>
    <w:p w:rsidR="0013775E" w:rsidRDefault="0013775E" w:rsidP="0013775E">
      <w:pPr>
        <w:rPr>
          <w:lang w:val="es-ES_tradnl"/>
        </w:rPr>
      </w:pPr>
    </w:p>
    <w:p w:rsidR="00215D4F" w:rsidRDefault="00215D4F" w:rsidP="0013775E">
      <w:pPr>
        <w:pStyle w:val="Ttulo2"/>
      </w:pPr>
    </w:p>
    <w:p w:rsidR="0013775E" w:rsidRDefault="00476655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  <w:r w:rsidR="004E09A4">
        <w:t xml:space="preserve"> </w:t>
      </w:r>
      <w:r w:rsidR="00073ACA">
        <w:t>GARAJE</w:t>
      </w:r>
      <w:r w:rsidR="00BD56FA">
        <w:t xml:space="preserve"> </w:t>
      </w:r>
    </w:p>
    <w:p w:rsidR="0013775E" w:rsidRDefault="0013775E" w:rsidP="0013775E"/>
    <w:p w:rsidR="0013775E" w:rsidRDefault="0013775E" w:rsidP="0013775E"/>
    <w:p w:rsidR="00BD56FA" w:rsidRPr="004E09A4" w:rsidRDefault="004E09A4" w:rsidP="0013775E">
      <w:pPr>
        <w:rPr>
          <w:b/>
          <w:i/>
        </w:rPr>
      </w:pPr>
      <w:r w:rsidRPr="004E09A4">
        <w:rPr>
          <w:b/>
          <w:i/>
        </w:rPr>
        <w:t>DESCRIPCIÓN DE ACTUACIÓN DE LIMPIEZA:</w:t>
      </w:r>
    </w:p>
    <w:p w:rsidR="004E09A4" w:rsidRPr="004E09A4" w:rsidRDefault="004E09A4" w:rsidP="0013775E">
      <w:pPr>
        <w:rPr>
          <w:b/>
        </w:rPr>
      </w:pPr>
    </w:p>
    <w:p w:rsidR="004E09A4" w:rsidRPr="004E09A4" w:rsidRDefault="004E09A4" w:rsidP="0013775E">
      <w:pPr>
        <w:rPr>
          <w:b/>
        </w:rPr>
      </w:pPr>
      <w:r w:rsidRPr="004E09A4">
        <w:rPr>
          <w:b/>
        </w:rPr>
        <w:t>FRECUENCIA:</w:t>
      </w:r>
    </w:p>
    <w:p w:rsidR="004E09A4" w:rsidRDefault="004E09A4" w:rsidP="0013775E"/>
    <w:p w:rsidR="004E09A4" w:rsidRDefault="004E09A4" w:rsidP="0013775E"/>
    <w:p w:rsidR="004E09A4" w:rsidRDefault="004E09A4" w:rsidP="0013775E"/>
    <w:p w:rsidR="004E09A4" w:rsidRPr="004E09A4" w:rsidRDefault="000A2321" w:rsidP="004E09A4">
      <w:pPr>
        <w:jc w:val="center"/>
        <w:rPr>
          <w:b/>
          <w:u w:val="single"/>
        </w:rPr>
      </w:pPr>
      <w:r>
        <w:rPr>
          <w:b/>
          <w:u w:val="single"/>
        </w:rPr>
        <w:t>BIMESTRAL</w:t>
      </w:r>
      <w:r w:rsidR="004E09A4">
        <w:rPr>
          <w:b/>
          <w:u w:val="single"/>
        </w:rPr>
        <w:t>:</w:t>
      </w:r>
    </w:p>
    <w:p w:rsidR="004E09A4" w:rsidRDefault="004E09A4" w:rsidP="004E09A4">
      <w:pPr>
        <w:jc w:val="center"/>
      </w:pPr>
    </w:p>
    <w:p w:rsidR="00215D4F" w:rsidRPr="00073ACA" w:rsidRDefault="00073ACA" w:rsidP="00073ACA">
      <w:pPr>
        <w:numPr>
          <w:ilvl w:val="0"/>
          <w:numId w:val="11"/>
        </w:numPr>
        <w:spacing w:line="360" w:lineRule="auto"/>
        <w:jc w:val="both"/>
        <w:rPr>
          <w:b/>
          <w:u w:val="single"/>
        </w:rPr>
      </w:pPr>
      <w:r>
        <w:t>Limpieza de suelo de garaje y rampa con máquina industrial.</w:t>
      </w:r>
    </w:p>
    <w:p w:rsidR="00073ACA" w:rsidRPr="00073ACA" w:rsidRDefault="00073ACA" w:rsidP="00073ACA">
      <w:pPr>
        <w:numPr>
          <w:ilvl w:val="0"/>
          <w:numId w:val="11"/>
        </w:numPr>
        <w:spacing w:line="360" w:lineRule="auto"/>
        <w:jc w:val="both"/>
        <w:rPr>
          <w:b/>
          <w:u w:val="single"/>
        </w:rPr>
      </w:pPr>
      <w:r>
        <w:t>Desempolvado de puerta de entrada, extintores, papeleras y cambio de bolsa en las mismas.</w:t>
      </w:r>
    </w:p>
    <w:p w:rsidR="00073ACA" w:rsidRPr="00BD56FA" w:rsidRDefault="00073ACA" w:rsidP="00073ACA">
      <w:pPr>
        <w:numPr>
          <w:ilvl w:val="0"/>
          <w:numId w:val="11"/>
        </w:numPr>
        <w:spacing w:line="360" w:lineRule="auto"/>
        <w:jc w:val="both"/>
        <w:rPr>
          <w:b/>
          <w:u w:val="single"/>
        </w:rPr>
      </w:pPr>
      <w:r>
        <w:t>Barrido y fregado de escalera de acceso desde el exterior y limpieza de las dos puertas.</w:t>
      </w:r>
    </w:p>
    <w:p w:rsidR="009D5638" w:rsidRPr="009D5638" w:rsidRDefault="009D5638" w:rsidP="0049198E">
      <w:pPr>
        <w:ind w:left="1068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215D4F" w:rsidRDefault="00215D4F" w:rsidP="0013775E">
      <w:pPr>
        <w:pStyle w:val="Textocomentario"/>
        <w:tabs>
          <w:tab w:val="right" w:leader="dot" w:pos="8504"/>
        </w:tabs>
        <w:rPr>
          <w:b/>
        </w:rPr>
      </w:pPr>
    </w:p>
    <w:p w:rsidR="009D5638" w:rsidRDefault="009D5638" w:rsidP="009D5638">
      <w:pPr>
        <w:jc w:val="both"/>
        <w:rPr>
          <w:i/>
          <w:sz w:val="18"/>
        </w:rPr>
      </w:pPr>
    </w:p>
    <w:p w:rsidR="009D5638" w:rsidRDefault="009D5638" w:rsidP="009D5638"/>
    <w:p w:rsidR="0013775E" w:rsidRDefault="009D5638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</w:t>
      </w: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55" w:rsidRDefault="00476655">
      <w:r>
        <w:separator/>
      </w:r>
    </w:p>
  </w:endnote>
  <w:endnote w:type="continuationSeparator" w:id="0">
    <w:p w:rsidR="00476655" w:rsidRDefault="0047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55" w:rsidRDefault="00476655">
      <w:r>
        <w:separator/>
      </w:r>
    </w:p>
  </w:footnote>
  <w:footnote w:type="continuationSeparator" w:id="0">
    <w:p w:rsidR="00476655" w:rsidRDefault="0047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76655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184F7C"/>
    <w:multiLevelType w:val="hybridMultilevel"/>
    <w:tmpl w:val="FE0EE7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FA"/>
    <w:rsid w:val="00073ACA"/>
    <w:rsid w:val="000A2321"/>
    <w:rsid w:val="0013775E"/>
    <w:rsid w:val="00186528"/>
    <w:rsid w:val="001A0FB4"/>
    <w:rsid w:val="001B39F4"/>
    <w:rsid w:val="001E2EEB"/>
    <w:rsid w:val="00215D4F"/>
    <w:rsid w:val="0022396B"/>
    <w:rsid w:val="00243C34"/>
    <w:rsid w:val="002662A2"/>
    <w:rsid w:val="002B14A2"/>
    <w:rsid w:val="00335313"/>
    <w:rsid w:val="003F76BA"/>
    <w:rsid w:val="00476655"/>
    <w:rsid w:val="0049198E"/>
    <w:rsid w:val="004E09A4"/>
    <w:rsid w:val="00536747"/>
    <w:rsid w:val="0064076B"/>
    <w:rsid w:val="006F4814"/>
    <w:rsid w:val="00722C73"/>
    <w:rsid w:val="007F61DE"/>
    <w:rsid w:val="00844B8A"/>
    <w:rsid w:val="00857DBC"/>
    <w:rsid w:val="009D1C24"/>
    <w:rsid w:val="009D5638"/>
    <w:rsid w:val="009F0701"/>
    <w:rsid w:val="00A004FC"/>
    <w:rsid w:val="00AC2A12"/>
    <w:rsid w:val="00AF755F"/>
    <w:rsid w:val="00B86210"/>
    <w:rsid w:val="00BD56FA"/>
    <w:rsid w:val="00C86861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8C7F677"/>
  <w15:chartTrackingRefBased/>
  <w15:docId w15:val="{0ADE9D77-E3FA-4136-B98E-352A30FF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34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14</cp:revision>
  <cp:lastPrinted>2018-04-23T09:40:00Z</cp:lastPrinted>
  <dcterms:created xsi:type="dcterms:W3CDTF">2018-02-13T14:45:00Z</dcterms:created>
  <dcterms:modified xsi:type="dcterms:W3CDTF">2024-02-16T10:19:00Z</dcterms:modified>
</cp:coreProperties>
</file>