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20423" w:rsidRPr="00E232B3" w:rsidRDefault="00420423" w:rsidP="00420423">
      <w:pPr>
        <w:ind w:firstLine="708"/>
        <w:jc w:val="center"/>
        <w:rPr>
          <w:b/>
        </w:rPr>
      </w:pPr>
      <w:r>
        <w:rPr>
          <w:noProof/>
        </w:rPr>
        <mc:AlternateContent>
          <mc:Choice Requires="wps">
            <w:drawing>
              <wp:anchor distT="45720" distB="45720" distL="114300" distR="114300" simplePos="0" relativeHeight="251659264" behindDoc="0" locked="0" layoutInCell="1" allowOverlap="1" wp14:anchorId="243FAFAE" wp14:editId="3A43642D">
                <wp:simplePos x="0" y="0"/>
                <wp:positionH relativeFrom="column">
                  <wp:posOffset>3095625</wp:posOffset>
                </wp:positionH>
                <wp:positionV relativeFrom="paragraph">
                  <wp:posOffset>144145</wp:posOffset>
                </wp:positionV>
                <wp:extent cx="2964180" cy="929640"/>
                <wp:effectExtent l="0" t="0" r="2667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929640"/>
                        </a:xfrm>
                        <a:prstGeom prst="rect">
                          <a:avLst/>
                        </a:prstGeom>
                        <a:solidFill>
                          <a:srgbClr val="FFFFFF"/>
                        </a:solidFill>
                        <a:ln w="9525">
                          <a:solidFill>
                            <a:srgbClr val="000000"/>
                          </a:solidFill>
                          <a:miter lim="800000"/>
                          <a:headEnd/>
                          <a:tailEnd/>
                        </a:ln>
                      </wps:spPr>
                      <wps:txbx>
                        <w:txbxContent>
                          <w:p w:rsidR="00420423" w:rsidRPr="00EB5824" w:rsidRDefault="00420423" w:rsidP="00420423">
                            <w:pPr>
                              <w:ind w:hanging="2835"/>
                              <w:jc w:val="center"/>
                              <w:rPr>
                                <w:b/>
                              </w:rPr>
                            </w:pPr>
                            <w:r w:rsidRPr="00EB5824">
                              <w:rPr>
                                <w:b/>
                              </w:rPr>
                              <w:t>VIAGRO</w:t>
                            </w:r>
                          </w:p>
                          <w:p w:rsidR="00420423" w:rsidRPr="00EB5824" w:rsidRDefault="00420423" w:rsidP="00420423">
                            <w:pPr>
                              <w:ind w:firstLine="708"/>
                              <w:jc w:val="center"/>
                              <w:rPr>
                                <w:b/>
                              </w:rPr>
                            </w:pPr>
                            <w:r w:rsidRPr="00EB5824">
                              <w:rPr>
                                <w:b/>
                              </w:rPr>
                              <w:t xml:space="preserve">                                                                                     POLIGONO LA </w:t>
                            </w:r>
                            <w:proofErr w:type="gramStart"/>
                            <w:r w:rsidRPr="00EB5824">
                              <w:rPr>
                                <w:b/>
                              </w:rPr>
                              <w:t>REDONDA  C</w:t>
                            </w:r>
                            <w:proofErr w:type="gramEnd"/>
                            <w:r w:rsidRPr="00EB5824">
                              <w:rPr>
                                <w:b/>
                              </w:rPr>
                              <w:t>/ XII , Nº57</w:t>
                            </w:r>
                          </w:p>
                          <w:p w:rsidR="00420423" w:rsidRPr="00EB5824" w:rsidRDefault="00420423" w:rsidP="00420423">
                            <w:pPr>
                              <w:ind w:hanging="142"/>
                              <w:jc w:val="center"/>
                              <w:rPr>
                                <w:b/>
                              </w:rPr>
                            </w:pPr>
                            <w:r w:rsidRPr="00EB5824">
                              <w:rPr>
                                <w:b/>
                              </w:rPr>
                              <w:t xml:space="preserve"> </w:t>
                            </w:r>
                            <w:r w:rsidRPr="00EB5824">
                              <w:rPr>
                                <w:b/>
                              </w:rPr>
                              <w:tab/>
                              <w:t xml:space="preserve">   SANTA MARIA DEL AGUILA – EL EJIDO</w:t>
                            </w:r>
                          </w:p>
                          <w:p w:rsidR="00420423" w:rsidRPr="00EB5824" w:rsidRDefault="0042042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FAFAE" id="_x0000_t202" coordsize="21600,21600" o:spt="202" path="m,l,21600r21600,l21600,xe">
                <v:stroke joinstyle="miter"/>
                <v:path gradientshapeok="t" o:connecttype="rect"/>
              </v:shapetype>
              <v:shape id="Cuadro de texto 2" o:spid="_x0000_s1026" type="#_x0000_t202" style="position:absolute;left:0;text-align:left;margin-left:243.75pt;margin-top:11.35pt;width:233.4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">
                <v:textbox>
                  <w:txbxContent>
                    <w:p w:rsidR="00420423" w:rsidRPr="00EB5824" w:rsidRDefault="00420423" w:rsidP="00420423">
                      <w:pPr>
                        <w:ind w:hanging="2835"/>
                        <w:jc w:val="center"/>
                        <w:rPr>
                          <w:b/>
                        </w:rPr>
                      </w:pPr>
                      <w:r w:rsidRPr="00EB5824">
                        <w:rPr>
                          <w:b/>
                        </w:rPr>
                        <w:t>VIAGRO</w:t>
                      </w:r>
                    </w:p>
                    <w:p w:rsidR="00420423" w:rsidRPr="00EB5824" w:rsidRDefault="00420423" w:rsidP="00420423">
                      <w:pPr>
                        <w:ind w:firstLine="708"/>
                        <w:jc w:val="center"/>
                        <w:rPr>
                          <w:b/>
                        </w:rPr>
                      </w:pPr>
                      <w:r w:rsidRPr="00EB5824">
                        <w:rPr>
                          <w:b/>
                        </w:rPr>
                        <w:t xml:space="preserve">                                                                                     POLIGONO LA </w:t>
                      </w:r>
                      <w:proofErr w:type="gramStart"/>
                      <w:r w:rsidRPr="00EB5824">
                        <w:rPr>
                          <w:b/>
                        </w:rPr>
                        <w:t>REDONDA  C</w:t>
                      </w:r>
                      <w:proofErr w:type="gramEnd"/>
                      <w:r w:rsidRPr="00EB5824">
                        <w:rPr>
                          <w:b/>
                        </w:rPr>
                        <w:t>/ XII , Nº57</w:t>
                      </w:r>
                    </w:p>
                    <w:p w:rsidR="00420423" w:rsidRPr="00EB5824" w:rsidRDefault="00420423" w:rsidP="00420423">
                      <w:pPr>
                        <w:ind w:hanging="142"/>
                        <w:jc w:val="center"/>
                        <w:rPr>
                          <w:b/>
                        </w:rPr>
                      </w:pPr>
                      <w:r w:rsidRPr="00EB5824">
                        <w:rPr>
                          <w:b/>
                        </w:rPr>
                        <w:t xml:space="preserve"> </w:t>
                      </w:r>
                      <w:r w:rsidRPr="00EB5824">
                        <w:rPr>
                          <w:b/>
                        </w:rPr>
                        <w:tab/>
                        <w:t xml:space="preserve">   </w:t>
                      </w:r>
                      <w:r w:rsidRPr="00EB5824">
                        <w:rPr>
                          <w:b/>
                        </w:rPr>
                        <w:t>SANTA MARIA DEL AGUILA – EL EJIDO</w:t>
                      </w:r>
                    </w:p>
                    <w:p w:rsidR="00420423" w:rsidRPr="00EB5824" w:rsidRDefault="00420423">
                      <w:pPr>
                        <w:rPr>
                          <w:b/>
                        </w:rPr>
                      </w:pPr>
                    </w:p>
                  </w:txbxContent>
                </v:textbox>
                <w10:wrap type="square"/>
              </v:shape>
            </w:pict>
          </mc:Fallback>
        </mc:AlternateContent>
      </w:r>
      <w:r>
        <w:t xml:space="preserve">                                         </w:t>
      </w:r>
      <w:r w:rsidR="00E232B3">
        <w:tab/>
      </w:r>
      <w:r w:rsidR="00E232B3">
        <w:tab/>
      </w:r>
      <w:r w:rsidRPr="00E232B3">
        <w:rPr>
          <w:b/>
        </w:rPr>
        <w:t xml:space="preserve"> </w:t>
      </w:r>
      <w:r w:rsidR="00E232B3" w:rsidRPr="00E232B3">
        <w:rPr>
          <w:b/>
        </w:rPr>
        <w:t>RUTA: 62</w:t>
      </w:r>
    </w:p>
    <w:p w:rsidR="00420423" w:rsidRDefault="00420423" w:rsidP="00420423">
      <w:pPr>
        <w:ind w:firstLine="708"/>
        <w:jc w:val="center"/>
      </w:pPr>
      <w:r>
        <w:t xml:space="preserve">                           </w:t>
      </w:r>
    </w:p>
    <w:p w:rsidR="00C07445" w:rsidRDefault="00C07445" w:rsidP="00C07445">
      <w:pPr>
        <w:ind w:firstLine="708"/>
        <w:jc w:val="center"/>
      </w:pPr>
    </w:p>
    <w:p w:rsidR="00420423" w:rsidRPr="00827D75" w:rsidRDefault="00420423" w:rsidP="00420423">
      <w:pPr>
        <w:ind w:firstLine="708"/>
        <w:rPr>
          <w:b/>
        </w:rPr>
      </w:pPr>
      <w:r w:rsidRPr="00827D75">
        <w:rPr>
          <w:b/>
        </w:rPr>
        <w:t>SERVICIOS:</w:t>
      </w:r>
    </w:p>
    <w:p w:rsidR="00420423" w:rsidRDefault="00420423" w:rsidP="00420423">
      <w:pPr>
        <w:ind w:firstLine="708"/>
      </w:pPr>
    </w:p>
    <w:p w:rsidR="00420423" w:rsidRDefault="00420423" w:rsidP="00420423">
      <w:pPr>
        <w:ind w:firstLine="708"/>
      </w:pPr>
      <w:r>
        <w:t>LUNES Y JUEVES</w:t>
      </w:r>
    </w:p>
    <w:p w:rsidR="00C07445" w:rsidRDefault="00C07445" w:rsidP="00C07445">
      <w:pPr>
        <w:jc w:val="center"/>
        <w:rPr>
          <w:highlight w:val="cyan"/>
          <w:u w:val="single"/>
        </w:rPr>
      </w:pPr>
    </w:p>
    <w:p w:rsidR="00C07445" w:rsidRDefault="00C07445" w:rsidP="00C07445">
      <w:pPr>
        <w:jc w:val="center"/>
        <w:rPr>
          <w:highlight w:val="cyan"/>
          <w:u w:val="single"/>
        </w:rPr>
      </w:pPr>
    </w:p>
    <w:p w:rsidR="00C07445" w:rsidRDefault="00C07445" w:rsidP="00C07445">
      <w:pPr>
        <w:jc w:val="center"/>
        <w:rPr>
          <w:highlight w:val="cyan"/>
          <w:u w:val="single"/>
        </w:rPr>
      </w:pPr>
    </w:p>
    <w:p w:rsidR="00C07445" w:rsidRDefault="00C07445" w:rsidP="00C07445">
      <w:pPr>
        <w:jc w:val="center"/>
        <w:rPr>
          <w:highlight w:val="cyan"/>
          <w:u w:val="single"/>
        </w:rPr>
      </w:pPr>
    </w:p>
    <w:p w:rsidR="00C07445" w:rsidRDefault="00C07445" w:rsidP="00C07445">
      <w:pPr>
        <w:jc w:val="center"/>
        <w:rPr>
          <w:highlight w:val="cyan"/>
          <w:u w:val="single"/>
        </w:rPr>
      </w:pPr>
    </w:p>
    <w:p w:rsidR="00C07445" w:rsidRDefault="00C07445" w:rsidP="00C07445">
      <w:pPr>
        <w:jc w:val="center"/>
        <w:rPr>
          <w:u w:val="single"/>
        </w:rPr>
      </w:pPr>
      <w:r w:rsidRPr="00F9367F">
        <w:rPr>
          <w:highlight w:val="cyan"/>
          <w:u w:val="single"/>
        </w:rPr>
        <w:t>DESCRIPCION DE ACTUACIÓN DE LIMPIEZA</w:t>
      </w:r>
      <w:r w:rsidRPr="00F9367F">
        <w:rPr>
          <w:sz w:val="22"/>
          <w:szCs w:val="22"/>
          <w:highlight w:val="cyan"/>
          <w:u w:val="single"/>
        </w:rPr>
        <w:t xml:space="preserve"> </w:t>
      </w:r>
      <w:r w:rsidRPr="00803EC3">
        <w:rPr>
          <w:b/>
          <w:bCs/>
          <w:sz w:val="24"/>
          <w:szCs w:val="24"/>
          <w:highlight w:val="cyan"/>
          <w:u w:val="single"/>
        </w:rPr>
        <w:t>INSTALACIONES</w:t>
      </w:r>
      <w:r w:rsidRPr="00803EC3">
        <w:rPr>
          <w:b/>
          <w:bCs/>
          <w:sz w:val="22"/>
          <w:szCs w:val="22"/>
          <w:highlight w:val="cyan"/>
          <w:u w:val="single"/>
        </w:rPr>
        <w:t xml:space="preserve"> </w:t>
      </w:r>
      <w:r w:rsidRPr="00803EC3">
        <w:rPr>
          <w:b/>
          <w:bCs/>
          <w:sz w:val="24"/>
          <w:szCs w:val="24"/>
          <w:highlight w:val="cyan"/>
          <w:u w:val="single"/>
        </w:rPr>
        <w:t>EL EJIDO</w:t>
      </w:r>
      <w:r w:rsidRPr="00F9367F">
        <w:rPr>
          <w:sz w:val="24"/>
          <w:szCs w:val="24"/>
          <w:u w:val="single"/>
        </w:rPr>
        <w:t xml:space="preserve"> </w:t>
      </w:r>
    </w:p>
    <w:p w:rsidR="00C07445" w:rsidRDefault="00C07445" w:rsidP="00C07445">
      <w:pPr>
        <w:jc w:val="center"/>
        <w:rPr>
          <w:u w:val="single"/>
        </w:rPr>
      </w:pPr>
    </w:p>
    <w:p w:rsidR="00C07445" w:rsidRDefault="00C07445" w:rsidP="00C07445"/>
    <w:p w:rsidR="00C07445" w:rsidRDefault="00C07445" w:rsidP="00C07445">
      <w:pPr>
        <w:rPr>
          <w:b/>
          <w:i/>
          <w:sz w:val="22"/>
          <w:u w:val="single"/>
        </w:rPr>
      </w:pPr>
      <w:r w:rsidRPr="008F325F">
        <w:rPr>
          <w:b/>
          <w:i/>
          <w:sz w:val="24"/>
        </w:rPr>
        <w:t xml:space="preserve">LIMPIEZA </w:t>
      </w:r>
      <w:r>
        <w:rPr>
          <w:b/>
          <w:i/>
          <w:sz w:val="24"/>
          <w:u w:val="single"/>
        </w:rPr>
        <w:t>DOS VECES EN SEMANA</w:t>
      </w:r>
      <w:r w:rsidRPr="008F325F">
        <w:rPr>
          <w:b/>
          <w:i/>
          <w:sz w:val="22"/>
          <w:u w:val="single"/>
        </w:rPr>
        <w:t>:</w:t>
      </w:r>
    </w:p>
    <w:p w:rsidR="00C07445" w:rsidRDefault="00C07445" w:rsidP="00C07445">
      <w:pPr>
        <w:rPr>
          <w:b/>
          <w:i/>
          <w:sz w:val="22"/>
          <w:u w:val="single"/>
        </w:rPr>
      </w:pPr>
    </w:p>
    <w:p w:rsidR="00C07445" w:rsidRDefault="00C07445" w:rsidP="00C07445">
      <w:pPr>
        <w:pStyle w:val="Prrafodelista"/>
        <w:numPr>
          <w:ilvl w:val="0"/>
          <w:numId w:val="1"/>
        </w:numPr>
        <w:rPr>
          <w:sz w:val="22"/>
        </w:rPr>
      </w:pPr>
      <w:r>
        <w:rPr>
          <w:sz w:val="22"/>
        </w:rPr>
        <w:t xml:space="preserve">Limpieza y desinfección de </w:t>
      </w:r>
      <w:proofErr w:type="gramStart"/>
      <w:r>
        <w:rPr>
          <w:sz w:val="22"/>
        </w:rPr>
        <w:t>aseo .</w:t>
      </w:r>
      <w:proofErr w:type="gramEnd"/>
    </w:p>
    <w:p w:rsidR="00C07445" w:rsidRDefault="00C07445" w:rsidP="00C07445">
      <w:pPr>
        <w:pStyle w:val="Prrafodelista"/>
        <w:numPr>
          <w:ilvl w:val="0"/>
          <w:numId w:val="1"/>
        </w:numPr>
        <w:rPr>
          <w:sz w:val="22"/>
        </w:rPr>
      </w:pPr>
      <w:r>
        <w:rPr>
          <w:sz w:val="22"/>
        </w:rPr>
        <w:t xml:space="preserve">Limpieza de archivo / </w:t>
      </w:r>
      <w:proofErr w:type="gramStart"/>
      <w:r>
        <w:rPr>
          <w:sz w:val="22"/>
        </w:rPr>
        <w:t>almacén .</w:t>
      </w:r>
      <w:proofErr w:type="gramEnd"/>
      <w:r>
        <w:rPr>
          <w:sz w:val="22"/>
        </w:rPr>
        <w:t xml:space="preserve"> </w:t>
      </w:r>
    </w:p>
    <w:p w:rsidR="00C07445" w:rsidRPr="00803EC3" w:rsidRDefault="00C07445" w:rsidP="00C07445">
      <w:pPr>
        <w:pStyle w:val="Prrafodelista"/>
        <w:numPr>
          <w:ilvl w:val="0"/>
          <w:numId w:val="1"/>
        </w:numPr>
        <w:rPr>
          <w:sz w:val="22"/>
        </w:rPr>
      </w:pPr>
      <w:r>
        <w:rPr>
          <w:sz w:val="22"/>
        </w:rPr>
        <w:t xml:space="preserve">Limpieza y desinfección de sala de archivo / </w:t>
      </w:r>
      <w:proofErr w:type="gramStart"/>
      <w:r>
        <w:rPr>
          <w:sz w:val="22"/>
        </w:rPr>
        <w:t>office .</w:t>
      </w:r>
      <w:proofErr w:type="gramEnd"/>
    </w:p>
    <w:p w:rsidR="00C07445" w:rsidRDefault="00C07445" w:rsidP="00C07445">
      <w:pPr>
        <w:pStyle w:val="Prrafodelista"/>
        <w:numPr>
          <w:ilvl w:val="0"/>
          <w:numId w:val="1"/>
        </w:numPr>
        <w:rPr>
          <w:sz w:val="22"/>
        </w:rPr>
      </w:pPr>
      <w:proofErr w:type="gramStart"/>
      <w:r>
        <w:rPr>
          <w:sz w:val="22"/>
        </w:rPr>
        <w:t>Limpieza  de</w:t>
      </w:r>
      <w:proofErr w:type="gramEnd"/>
      <w:r>
        <w:rPr>
          <w:sz w:val="22"/>
        </w:rPr>
        <w:t xml:space="preserve"> mobiliario de oficina , puertas , estantes , maquinaria de ofimática , elementos decorativos etc… en despacho .</w:t>
      </w:r>
    </w:p>
    <w:p w:rsidR="00C07445" w:rsidRDefault="00C07445" w:rsidP="00C07445">
      <w:pPr>
        <w:pStyle w:val="Prrafodelista"/>
        <w:numPr>
          <w:ilvl w:val="0"/>
          <w:numId w:val="1"/>
        </w:numPr>
        <w:rPr>
          <w:sz w:val="22"/>
        </w:rPr>
      </w:pPr>
      <w:r>
        <w:rPr>
          <w:sz w:val="22"/>
        </w:rPr>
        <w:t xml:space="preserve">Limpieza de huellas digitales de zonas accesibles en cristales de puertas </w:t>
      </w:r>
      <w:proofErr w:type="gramStart"/>
      <w:r>
        <w:rPr>
          <w:sz w:val="22"/>
        </w:rPr>
        <w:t>etc..</w:t>
      </w:r>
      <w:proofErr w:type="gramEnd"/>
    </w:p>
    <w:p w:rsidR="00C07445" w:rsidRPr="00803EC3" w:rsidRDefault="00C07445" w:rsidP="00C07445">
      <w:pPr>
        <w:pStyle w:val="Prrafodelista"/>
        <w:numPr>
          <w:ilvl w:val="0"/>
          <w:numId w:val="1"/>
        </w:numPr>
        <w:rPr>
          <w:sz w:val="22"/>
        </w:rPr>
      </w:pPr>
      <w:r>
        <w:rPr>
          <w:sz w:val="22"/>
        </w:rPr>
        <w:t xml:space="preserve">Limpieza rotativa de ventanas de </w:t>
      </w:r>
      <w:proofErr w:type="gramStart"/>
      <w:r>
        <w:rPr>
          <w:sz w:val="22"/>
        </w:rPr>
        <w:t>despacho .</w:t>
      </w:r>
      <w:proofErr w:type="gramEnd"/>
      <w:r>
        <w:rPr>
          <w:sz w:val="22"/>
        </w:rPr>
        <w:t xml:space="preserve"> </w:t>
      </w:r>
    </w:p>
    <w:p w:rsidR="00C07445" w:rsidRDefault="00C07445" w:rsidP="00C07445">
      <w:pPr>
        <w:pStyle w:val="Prrafodelista"/>
        <w:numPr>
          <w:ilvl w:val="0"/>
          <w:numId w:val="1"/>
        </w:numPr>
        <w:rPr>
          <w:sz w:val="22"/>
        </w:rPr>
      </w:pPr>
      <w:r>
        <w:rPr>
          <w:sz w:val="22"/>
        </w:rPr>
        <w:t xml:space="preserve">Limpieza de mostrador en </w:t>
      </w:r>
      <w:proofErr w:type="gramStart"/>
      <w:r>
        <w:rPr>
          <w:sz w:val="22"/>
        </w:rPr>
        <w:t>almacén ,</w:t>
      </w:r>
      <w:proofErr w:type="gramEnd"/>
      <w:r>
        <w:rPr>
          <w:sz w:val="22"/>
        </w:rPr>
        <w:t xml:space="preserve"> suelo en zona de paso , estanterías centrales etc.. </w:t>
      </w:r>
    </w:p>
    <w:p w:rsidR="00C07445" w:rsidRDefault="00C07445" w:rsidP="00C07445">
      <w:pPr>
        <w:pStyle w:val="Prrafodelista"/>
        <w:numPr>
          <w:ilvl w:val="0"/>
          <w:numId w:val="1"/>
        </w:numPr>
        <w:rPr>
          <w:sz w:val="22"/>
        </w:rPr>
      </w:pPr>
      <w:r>
        <w:rPr>
          <w:sz w:val="22"/>
        </w:rPr>
        <w:t xml:space="preserve">Cualquier tarea propia del servicio de limpieza que pueda surgir en las </w:t>
      </w:r>
      <w:proofErr w:type="gramStart"/>
      <w:r>
        <w:rPr>
          <w:sz w:val="22"/>
        </w:rPr>
        <w:t>instalaciones .</w:t>
      </w:r>
      <w:proofErr w:type="gramEnd"/>
      <w:r>
        <w:rPr>
          <w:sz w:val="22"/>
        </w:rPr>
        <w:t xml:space="preserve"> </w:t>
      </w:r>
    </w:p>
    <w:p w:rsidR="00C07445" w:rsidRPr="00F9367F" w:rsidRDefault="00C07445" w:rsidP="00C07445">
      <w:pPr>
        <w:rPr>
          <w:sz w:val="22"/>
        </w:rPr>
      </w:pPr>
    </w:p>
    <w:p w:rsidR="00C07445" w:rsidRPr="008F325F" w:rsidRDefault="00C07445" w:rsidP="00C07445">
      <w:pPr>
        <w:rPr>
          <w:b/>
          <w:i/>
          <w:sz w:val="24"/>
          <w:u w:val="single"/>
        </w:rPr>
      </w:pPr>
      <w:r w:rsidRPr="008F325F">
        <w:rPr>
          <w:b/>
          <w:i/>
          <w:sz w:val="24"/>
        </w:rPr>
        <w:t xml:space="preserve">LIMPIEZA </w:t>
      </w:r>
      <w:proofErr w:type="gramStart"/>
      <w:r>
        <w:rPr>
          <w:b/>
          <w:i/>
          <w:sz w:val="24"/>
          <w:u w:val="single"/>
        </w:rPr>
        <w:t xml:space="preserve">BIMESTRAL </w:t>
      </w:r>
      <w:r w:rsidRPr="008F325F">
        <w:rPr>
          <w:b/>
          <w:i/>
          <w:sz w:val="24"/>
          <w:u w:val="single"/>
        </w:rPr>
        <w:t>:</w:t>
      </w:r>
      <w:proofErr w:type="gramEnd"/>
    </w:p>
    <w:p w:rsidR="00C07445" w:rsidRDefault="00C07445" w:rsidP="00C07445"/>
    <w:p w:rsidR="00C07445" w:rsidRDefault="00C07445" w:rsidP="00C07445">
      <w:pPr>
        <w:pStyle w:val="Prrafodelista"/>
        <w:numPr>
          <w:ilvl w:val="0"/>
          <w:numId w:val="1"/>
        </w:numPr>
      </w:pPr>
      <w:r>
        <w:t xml:space="preserve">Supervisión por parte de nuestro personal técnico para determinar el grado de limpieza obtenido y comprobación del grado de satisfacción </w:t>
      </w:r>
      <w:proofErr w:type="gramStart"/>
      <w:r>
        <w:t>cliente .</w:t>
      </w:r>
      <w:proofErr w:type="gramEnd"/>
    </w:p>
    <w:p w:rsidR="00C07445" w:rsidRDefault="00C07445" w:rsidP="00C07445">
      <w:pPr>
        <w:pStyle w:val="Prrafodelista"/>
        <w:numPr>
          <w:ilvl w:val="0"/>
          <w:numId w:val="1"/>
        </w:numPr>
      </w:pPr>
    </w:p>
    <w:p w:rsidR="00C07445" w:rsidRPr="00F9367F" w:rsidRDefault="00C07445" w:rsidP="00C07445">
      <w:pPr>
        <w:rPr>
          <w:b/>
          <w:bCs/>
          <w:i/>
          <w:iCs/>
        </w:rPr>
      </w:pPr>
      <w:r w:rsidRPr="00F9367F">
        <w:rPr>
          <w:b/>
          <w:bCs/>
          <w:i/>
          <w:iCs/>
        </w:rPr>
        <w:t>NOTAS:</w:t>
      </w:r>
    </w:p>
    <w:p w:rsidR="00C07445" w:rsidRPr="00F9367F" w:rsidRDefault="00C07445" w:rsidP="00C07445">
      <w:pPr>
        <w:pStyle w:val="Prrafodelista"/>
        <w:numPr>
          <w:ilvl w:val="0"/>
          <w:numId w:val="1"/>
        </w:numPr>
        <w:rPr>
          <w:b/>
          <w:bCs/>
          <w:i/>
          <w:iCs/>
        </w:rPr>
      </w:pPr>
      <w:r w:rsidRPr="00F9367F">
        <w:rPr>
          <w:b/>
          <w:bCs/>
          <w:i/>
          <w:iCs/>
        </w:rPr>
        <w:t xml:space="preserve"> Todas las tareas descritas serán desarrolladas</w:t>
      </w:r>
      <w:r>
        <w:rPr>
          <w:b/>
          <w:bCs/>
          <w:i/>
          <w:iCs/>
        </w:rPr>
        <w:t xml:space="preserve"> por un </w:t>
      </w:r>
      <w:proofErr w:type="gramStart"/>
      <w:r>
        <w:rPr>
          <w:b/>
          <w:bCs/>
          <w:i/>
          <w:iCs/>
        </w:rPr>
        <w:t xml:space="preserve">operario </w:t>
      </w:r>
      <w:r w:rsidRPr="00F9367F">
        <w:rPr>
          <w:b/>
          <w:bCs/>
          <w:i/>
          <w:iCs/>
        </w:rPr>
        <w:t xml:space="preserve"> en</w:t>
      </w:r>
      <w:proofErr w:type="gramEnd"/>
      <w:r w:rsidRPr="00F9367F">
        <w:rPr>
          <w:b/>
          <w:bCs/>
          <w:i/>
          <w:iCs/>
        </w:rPr>
        <w:t xml:space="preserve"> dos jornadas semanales de  </w:t>
      </w:r>
      <w:r>
        <w:rPr>
          <w:b/>
          <w:bCs/>
          <w:i/>
          <w:iCs/>
        </w:rPr>
        <w:t xml:space="preserve">1.25 </w:t>
      </w:r>
      <w:r w:rsidRPr="00F9367F">
        <w:rPr>
          <w:b/>
          <w:bCs/>
          <w:i/>
          <w:iCs/>
        </w:rPr>
        <w:t>horas cada una</w:t>
      </w:r>
      <w:r>
        <w:rPr>
          <w:b/>
          <w:bCs/>
          <w:i/>
          <w:iCs/>
        </w:rPr>
        <w:t xml:space="preserve">  </w:t>
      </w:r>
      <w:r w:rsidRPr="00F9367F">
        <w:rPr>
          <w:b/>
          <w:bCs/>
          <w:i/>
          <w:iCs/>
        </w:rPr>
        <w:t xml:space="preserve"> ( </w:t>
      </w:r>
      <w:r>
        <w:rPr>
          <w:b/>
          <w:bCs/>
          <w:i/>
          <w:iCs/>
        </w:rPr>
        <w:t>2.5</w:t>
      </w:r>
      <w:r w:rsidRPr="00F9367F">
        <w:rPr>
          <w:b/>
          <w:bCs/>
          <w:i/>
          <w:iCs/>
        </w:rPr>
        <w:t xml:space="preserve"> horas semanales</w:t>
      </w:r>
      <w:r>
        <w:rPr>
          <w:b/>
          <w:bCs/>
          <w:i/>
          <w:iCs/>
        </w:rPr>
        <w:t xml:space="preserve"> en total </w:t>
      </w:r>
      <w:r w:rsidRPr="00F9367F">
        <w:rPr>
          <w:b/>
          <w:bCs/>
          <w:i/>
          <w:iCs/>
        </w:rPr>
        <w:t xml:space="preserve"> ) . </w:t>
      </w:r>
    </w:p>
    <w:p w:rsidR="00C07445" w:rsidRPr="00F9367F" w:rsidRDefault="00C07445" w:rsidP="00C07445">
      <w:pPr>
        <w:pStyle w:val="Prrafodelista"/>
        <w:numPr>
          <w:ilvl w:val="0"/>
          <w:numId w:val="1"/>
        </w:numPr>
        <w:rPr>
          <w:b/>
          <w:bCs/>
          <w:i/>
          <w:iCs/>
        </w:rPr>
      </w:pPr>
      <w:r w:rsidRPr="00F9367F">
        <w:rPr>
          <w:b/>
          <w:bCs/>
          <w:i/>
          <w:iCs/>
        </w:rPr>
        <w:t xml:space="preserve">Una vez aprobado el </w:t>
      </w:r>
      <w:proofErr w:type="gramStart"/>
      <w:r w:rsidRPr="00F9367F">
        <w:rPr>
          <w:b/>
          <w:bCs/>
          <w:i/>
          <w:iCs/>
        </w:rPr>
        <w:t>servicio ,</w:t>
      </w:r>
      <w:proofErr w:type="gramEnd"/>
      <w:r w:rsidRPr="00F9367F">
        <w:rPr>
          <w:b/>
          <w:bCs/>
          <w:i/>
          <w:iCs/>
        </w:rPr>
        <w:t xml:space="preserve"> nuestro equipo de supervisión presentará al equipo de limpieza y se desarrollará un protocolo de limpieza rotativa para mejorar la eficiencia del tiempo de trabajo.</w:t>
      </w:r>
    </w:p>
    <w:p w:rsidR="00C07445" w:rsidRPr="00F9367F" w:rsidRDefault="00C07445" w:rsidP="00C07445">
      <w:pPr>
        <w:pStyle w:val="Prrafodelista"/>
        <w:numPr>
          <w:ilvl w:val="0"/>
          <w:numId w:val="1"/>
        </w:numPr>
        <w:rPr>
          <w:b/>
          <w:bCs/>
          <w:i/>
          <w:iCs/>
        </w:rPr>
      </w:pPr>
      <w:r>
        <w:rPr>
          <w:b/>
          <w:bCs/>
          <w:i/>
          <w:iCs/>
        </w:rPr>
        <w:t xml:space="preserve">Se recomienda una limpieza a fondo inicial de despacho y </w:t>
      </w:r>
      <w:proofErr w:type="gramStart"/>
      <w:r>
        <w:rPr>
          <w:b/>
          <w:bCs/>
          <w:i/>
          <w:iCs/>
        </w:rPr>
        <w:t>aseo  (</w:t>
      </w:r>
      <w:proofErr w:type="gramEnd"/>
      <w:r>
        <w:rPr>
          <w:b/>
          <w:bCs/>
          <w:i/>
          <w:iCs/>
        </w:rPr>
        <w:t xml:space="preserve"> no incluido )</w:t>
      </w:r>
    </w:p>
    <w:p w:rsidR="00C07445" w:rsidRDefault="00C07445" w:rsidP="00C07445">
      <w:pPr>
        <w:pStyle w:val="Textocomentario"/>
        <w:tabs>
          <w:tab w:val="right" w:leader="dot" w:pos="8504"/>
        </w:tabs>
        <w:rPr>
          <w:b/>
          <w:sz w:val="18"/>
        </w:rPr>
      </w:pPr>
    </w:p>
    <w:p w:rsidR="00C07445" w:rsidRDefault="00C07445" w:rsidP="00C07445">
      <w:pPr>
        <w:pStyle w:val="Textocomentario"/>
        <w:tabs>
          <w:tab w:val="right" w:leader="dot" w:pos="8504"/>
        </w:tabs>
        <w:rPr>
          <w:b/>
          <w:sz w:val="18"/>
        </w:rPr>
      </w:pPr>
    </w:p>
    <w:p w:rsidR="00C07445" w:rsidRDefault="00C07445" w:rsidP="00C07445">
      <w:pPr>
        <w:pStyle w:val="Textocomentario"/>
        <w:tabs>
          <w:tab w:val="right" w:leader="dot" w:pos="8504"/>
        </w:tabs>
        <w:rPr>
          <w:b/>
          <w:sz w:val="18"/>
        </w:rPr>
      </w:pPr>
    </w:p>
    <w:p w:rsidR="00C07445" w:rsidRDefault="00C07445" w:rsidP="00C07445">
      <w:pPr>
        <w:pStyle w:val="Textocomentario"/>
        <w:tabs>
          <w:tab w:val="right" w:leader="dot" w:pos="8504"/>
        </w:tabs>
        <w:rPr>
          <w:b/>
          <w:sz w:val="18"/>
        </w:rPr>
      </w:pPr>
    </w:p>
    <w:p w:rsidR="00C07445" w:rsidRPr="005C23A2" w:rsidRDefault="00C07445" w:rsidP="00C07445">
      <w:pPr>
        <w:pStyle w:val="Textocomentario"/>
        <w:tabs>
          <w:tab w:val="right" w:leader="dot" w:pos="8504"/>
        </w:tabs>
        <w:rPr>
          <w:b/>
          <w:sz w:val="18"/>
        </w:rPr>
      </w:pPr>
    </w:p>
    <w:p w:rsidR="00C07445" w:rsidRDefault="00C07445" w:rsidP="00C07445">
      <w:pPr>
        <w:rPr>
          <w:b/>
        </w:rPr>
      </w:pPr>
    </w:p>
    <w:p w:rsidR="00C07445" w:rsidRDefault="00C07445" w:rsidP="00C07445">
      <w:pPr>
        <w:rPr>
          <w:b/>
        </w:rPr>
      </w:pPr>
    </w:p>
    <w:p w:rsidR="00C07445" w:rsidRPr="00FC2D29" w:rsidRDefault="00C07445" w:rsidP="00C07445">
      <w:pPr>
        <w:pStyle w:val="Textocomentario"/>
        <w:tabs>
          <w:tab w:val="right" w:leader="dot" w:pos="8504"/>
        </w:tabs>
        <w:jc w:val="both"/>
      </w:pPr>
    </w:p>
    <w:p w:rsidR="00C07445" w:rsidRPr="006A0722" w:rsidRDefault="00C07445" w:rsidP="00C07445">
      <w:pPr>
        <w:rPr>
          <w:b/>
        </w:rPr>
      </w:pPr>
    </w:p>
    <w:p w:rsidR="006621CA" w:rsidRDefault="0095369E"/>
    <w:sectPr w:rsidR="006621CA" w:rsidSect="00420423">
      <w:footerReference w:type="default" r:id="rId7"/>
      <w:pgSz w:w="11906" w:h="16838" w:code="9"/>
      <w:pgMar w:top="1417" w:right="282"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69E" w:rsidRDefault="0095369E">
      <w:r>
        <w:separator/>
      </w:r>
    </w:p>
  </w:endnote>
  <w:endnote w:type="continuationSeparator" w:id="0">
    <w:p w:rsidR="0095369E" w:rsidRDefault="0095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C07445"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C07445"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95369E"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69E" w:rsidRDefault="0095369E">
      <w:r>
        <w:separator/>
      </w:r>
    </w:p>
  </w:footnote>
  <w:footnote w:type="continuationSeparator" w:id="0">
    <w:p w:rsidR="0095369E" w:rsidRDefault="009536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B3210"/>
    <w:multiLevelType w:val="hybridMultilevel"/>
    <w:tmpl w:val="3914FBD0"/>
    <w:lvl w:ilvl="0" w:tplc="F54017FA">
      <w:start w:val="41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45"/>
    <w:rsid w:val="00420423"/>
    <w:rsid w:val="005E5BB8"/>
    <w:rsid w:val="00762B97"/>
    <w:rsid w:val="007E4144"/>
    <w:rsid w:val="00827D75"/>
    <w:rsid w:val="0095369E"/>
    <w:rsid w:val="00C07445"/>
    <w:rsid w:val="00D65738"/>
    <w:rsid w:val="00E232B3"/>
    <w:rsid w:val="00EB5824"/>
    <w:rsid w:val="00F301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D3BF1-3B1E-4949-BEFE-997E127F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4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C07445"/>
  </w:style>
  <w:style w:type="character" w:customStyle="1" w:styleId="TextocomentarioCar">
    <w:name w:val="Texto comentario Car"/>
    <w:basedOn w:val="Fuentedeprrafopredeter"/>
    <w:link w:val="Textocomentario"/>
    <w:semiHidden/>
    <w:rsid w:val="00C07445"/>
    <w:rPr>
      <w:rFonts w:ascii="Times New Roman" w:eastAsia="Times New Roman" w:hAnsi="Times New Roman" w:cs="Times New Roman"/>
      <w:sz w:val="20"/>
      <w:szCs w:val="20"/>
      <w:lang w:eastAsia="es-ES"/>
    </w:rPr>
  </w:style>
  <w:style w:type="paragraph" w:styleId="Piedepgina">
    <w:name w:val="footer"/>
    <w:basedOn w:val="Normal"/>
    <w:link w:val="PiedepginaCar"/>
    <w:rsid w:val="00C07445"/>
    <w:pPr>
      <w:tabs>
        <w:tab w:val="center" w:pos="4252"/>
        <w:tab w:val="right" w:pos="8504"/>
      </w:tabs>
    </w:pPr>
  </w:style>
  <w:style w:type="character" w:customStyle="1" w:styleId="PiedepginaCar">
    <w:name w:val="Pie de página Car"/>
    <w:basedOn w:val="Fuentedeprrafopredeter"/>
    <w:link w:val="Piedepgina"/>
    <w:rsid w:val="00C07445"/>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07445"/>
    <w:pPr>
      <w:ind w:left="720"/>
      <w:contextualSpacing/>
    </w:pPr>
  </w:style>
  <w:style w:type="character" w:styleId="Hipervnculo">
    <w:name w:val="Hyperlink"/>
    <w:basedOn w:val="Fuentedeprrafopredeter"/>
    <w:uiPriority w:val="99"/>
    <w:unhideWhenUsed/>
    <w:rsid w:val="00C07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dc:creator>
  <cp:keywords/>
  <dc:description/>
  <cp:lastModifiedBy>Administración Limpiezas</cp:lastModifiedBy>
  <cp:revision>2</cp:revision>
  <dcterms:created xsi:type="dcterms:W3CDTF">2023-03-29T07:53:00Z</dcterms:created>
  <dcterms:modified xsi:type="dcterms:W3CDTF">2023-03-29T07:53:00Z</dcterms:modified>
</cp:coreProperties>
</file>